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Palatino Linotype" w:cs="Palatino Linotype" w:eastAsia="Palatino Linotype" w:hAnsi="Palatino Linotype"/>
          <w:b w:val="1"/>
          <w:bCs w:val="1"/>
          <w:color w:val="00000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Palatino Linotype" w:cs="Palatino Linotype" w:eastAsia="Palatino Linotype" w:hAnsi="Palatino Linotype"/>
          <w:color w:val="000000"/>
          <w:sz w:val="48"/>
          <w:szCs w:val="48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48"/>
          <w:szCs w:val="48"/>
          <w:rtl w:val="0"/>
        </w:rPr>
        <w:t xml:space="preserve">Molarity Calculation Worksheet #1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 gram molecular weight of KCl?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 gram molecular weight of NaOH?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many grams are in 1 mol of HCl?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 gram molecular weight of the compound H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 gram molecular weight of the compound CaCl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ptos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8F0F0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1STwv8iuKAgezd9j+YNZClN2lA==">CgMxLjA4AHIhMXZscGNKTnhFS2VQT1d5a2wtdV9RYXg2LUkxS0gxSXp1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2024-11-13T04:09:00Z</dcterms:created>
  <dc:creator>Marco-Aurelio Hernandez</dc:creator>
</cp:coreProperties>
</file>