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NI Maternity Nursing Course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Clinical Skills Procedure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Procedure and Rubric: Hand Hygiene (Soap and Water)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WASH HANDS WHEN VISIBLY SOILED! OTHERWISE, USE HANDRUB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Duration of the entire procedure: 40-60 seconds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6135"/>
        <w:gridCol w:w="810"/>
        <w:gridCol w:w="735"/>
        <w:gridCol w:w="1410"/>
        <w:tblGridChange w:id="0">
          <w:tblGrid>
            <w:gridCol w:w="975"/>
            <w:gridCol w:w="6135"/>
            <w:gridCol w:w="810"/>
            <w:gridCol w:w="735"/>
            <w:gridCol w:w="14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Wet hands with tap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Apply enough soap so that it covers all the surface of the hands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Rub Palm to Palm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1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Rub right palm over left dorsum with interlaced fingers and vice versa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1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Rub palm to palm with fingers interlaced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1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Rub backs of fingers to opposing palms with fingers interlocked;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1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Apply rotational rubbing of left thumb clasped in right palm and vice versa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1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Apply rotational rubbing, backward and forwards with clasped fingers of the right hand in left palm and vice versa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2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after="2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Rinse hands with water under running water with hands pointed down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2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2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Dry hands thoroughly with a paper towel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ffffff" w:val="clear"/>
              <w:spacing w:after="2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ffffff" w:val="clear"/>
              <w:spacing w:after="2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a towel to turn off the faucet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Procedure and Rubric: Hand Hygiene (Alcohol Based hand rub)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RUB HANDS FOR HAND HYGIENE! WASH HANDS WHEN VISIBLY SOILED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Duration of the entire procedure: 20-30 seconds</w:t>
      </w:r>
    </w:p>
    <w:p w:rsidR="00000000" w:rsidDel="00000000" w:rsidP="00000000" w:rsidRDefault="00000000" w:rsidRPr="00000000" w14:paraId="0000004D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6135"/>
        <w:gridCol w:w="810"/>
        <w:gridCol w:w="735"/>
        <w:gridCol w:w="1410"/>
        <w:tblGridChange w:id="0">
          <w:tblGrid>
            <w:gridCol w:w="975"/>
            <w:gridCol w:w="6135"/>
            <w:gridCol w:w="810"/>
            <w:gridCol w:w="735"/>
            <w:gridCol w:w="14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Apply a palmful of the product in a cupped hand, covering all surfaces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Rub hands palm to palm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Right palm over left dorsum with interlaced fingers and vice versa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1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Palm to palm with fingers interlaced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1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Backs of fingers to opposing palms with fingers interlocked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1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Rotational rubbing of left thumb clasped in right palm and vice versa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1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Rotational rubbing, backward and forwards with clasped fingers of the right hand in left palm and vice versa;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1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Once dry, your hands are safe to start any 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line="21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240" w:before="240" w:line="360" w:lineRule="auto"/>
        <w:rPr>
          <w:rFonts w:ascii="Calibri" w:cs="Calibri" w:eastAsia="Calibri" w:hAnsi="Calibri"/>
          <w:b w:val="1"/>
          <w:color w:val="3c4245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3c4245"/>
          <w:sz w:val="24"/>
          <w:szCs w:val="24"/>
          <w:u w:val="single"/>
          <w:rtl w:val="0"/>
        </w:rPr>
        <w:t xml:space="preserve">Five Moments of Hand Hygiene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"/>
        </w:numPr>
        <w:spacing w:after="0" w:afterAutospacing="0" w:before="240" w:line="21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3c4245"/>
          <w:sz w:val="24"/>
          <w:szCs w:val="24"/>
          <w:rtl w:val="0"/>
        </w:rPr>
        <w:t xml:space="preserve">Before Touching A Patient,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1"/>
        </w:numPr>
        <w:spacing w:after="0" w:afterAutospacing="0" w:before="0" w:beforeAutospacing="0" w:line="21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3c4245"/>
          <w:sz w:val="24"/>
          <w:szCs w:val="24"/>
          <w:rtl w:val="0"/>
        </w:rPr>
        <w:t xml:space="preserve">Before Clean/Aseptic Procedures,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1"/>
        </w:numPr>
        <w:spacing w:after="0" w:afterAutospacing="0" w:before="0" w:beforeAutospacing="0" w:line="21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3c4245"/>
          <w:sz w:val="24"/>
          <w:szCs w:val="24"/>
          <w:rtl w:val="0"/>
        </w:rPr>
        <w:t xml:space="preserve">After Body Fluid Exposure/Risk,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1"/>
        </w:numPr>
        <w:spacing w:after="0" w:afterAutospacing="0" w:before="0" w:beforeAutospacing="0" w:line="21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3c4245"/>
          <w:sz w:val="24"/>
          <w:szCs w:val="24"/>
          <w:rtl w:val="0"/>
        </w:rPr>
        <w:t xml:space="preserve">After Touching A Patient, And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1"/>
        </w:numPr>
        <w:spacing w:after="240" w:before="0" w:beforeAutospacing="0" w:line="21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3c4245"/>
          <w:sz w:val="24"/>
          <w:szCs w:val="24"/>
          <w:rtl w:val="0"/>
        </w:rPr>
        <w:t xml:space="preserve">After Touching Patient Surroundings.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16" w:lineRule="auto"/>
        <w:ind w:left="72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16" w:lineRule="auto"/>
        <w:ind w:left="72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References:</w:t>
      </w:r>
    </w:p>
    <w:p w:rsidR="00000000" w:rsidDel="00000000" w:rsidP="00000000" w:rsidRDefault="00000000" w:rsidRPr="00000000" w14:paraId="00000085">
      <w:pPr>
        <w:widowControl w:val="0"/>
        <w:spacing w:line="216" w:lineRule="auto"/>
        <w:ind w:left="72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World Health Organization (2009). Hand Hygiene: Why, How &amp; When? Retrieved on 26th of November, 2020 from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https://docs.google.com/document/d/1tYttPPxcrff4Y-KxU6TKyKgzIT0i97jLjiUkXApa24w/edit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16" w:lineRule="auto"/>
        <w:ind w:left="72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1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c424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YttPPxcrff4Y-KxU6TKyKgzIT0i97jLjiUkXApa24w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