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6" w:lineRule="auto"/>
        <w:ind w:left="20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NI Maternity Nursing Course</w:t>
      </w:r>
    </w:p>
    <w:p w:rsidR="00000000" w:rsidDel="00000000" w:rsidP="00000000" w:rsidRDefault="00000000" w:rsidRPr="00000000" w14:paraId="00000002">
      <w:pPr>
        <w:spacing w:before="52" w:line="271" w:lineRule="auto"/>
        <w:ind w:left="200" w:right="5879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Clinical Skills Procedure: </w:t>
      </w:r>
      <w:r w:rsidDel="00000000" w:rsidR="00000000" w:rsidRPr="00000000">
        <w:rPr>
          <w:sz w:val="24"/>
          <w:szCs w:val="24"/>
          <w:rtl w:val="0"/>
        </w:rPr>
        <w:t xml:space="preserve">URINE TEST </w:t>
      </w:r>
    </w:p>
    <w:p w:rsidR="00000000" w:rsidDel="00000000" w:rsidP="00000000" w:rsidRDefault="00000000" w:rsidRPr="00000000" w14:paraId="00000003">
      <w:pPr>
        <w:spacing w:before="52" w:line="271" w:lineRule="auto"/>
        <w:ind w:left="200" w:right="5879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1" w:before="0" w:lineRule="auto"/>
        <w:ind w:left="20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the Procedure and Rubric: </w:t>
      </w:r>
      <w:r w:rsidDel="00000000" w:rsidR="00000000" w:rsidRPr="00000000">
        <w:rPr>
          <w:sz w:val="24"/>
          <w:szCs w:val="24"/>
          <w:rtl w:val="0"/>
        </w:rPr>
        <w:t xml:space="preserve">Urine dipstick for glucose and protein</w:t>
      </w:r>
    </w:p>
    <w:tbl>
      <w:tblPr>
        <w:tblStyle w:val="Table1"/>
        <w:tblW w:w="9360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55"/>
        <w:gridCol w:w="6060"/>
        <w:gridCol w:w="630"/>
        <w:gridCol w:w="540"/>
        <w:gridCol w:w="1275"/>
        <w:tblGridChange w:id="0">
          <w:tblGrid>
            <w:gridCol w:w="855"/>
            <w:gridCol w:w="6060"/>
            <w:gridCol w:w="630"/>
            <w:gridCol w:w="540"/>
            <w:gridCol w:w="1275"/>
          </w:tblGrid>
        </w:tblGridChange>
      </w:tblGrid>
      <w:tr>
        <w:trPr>
          <w:trHeight w:val="505" w:hRule="atLeast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8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2476" w:right="249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2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9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8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trHeight w:val="490" w:hRule="atLeast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195" w:firstLine="0"/>
              <w:jc w:val="righ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the test and the procedure with the patient.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85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195" w:firstLine="0"/>
              <w:jc w:val="righ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 hands and gather the supplies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0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lean, dry container with lid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52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Moist clean c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otton ball or towelette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37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Test stripe kit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37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5" w:hRule="atLeast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195" w:firstLine="0"/>
              <w:jc w:val="righ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367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 the patient to use the cotton ball or towelette to clean the urethral area thoroughly (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front to back)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prevent external bacteria from entering the specimen.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00" w:hRule="atLeast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195" w:firstLine="0"/>
              <w:jc w:val="righ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 the patient void into the container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5" w:hRule="atLeast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195" w:firstLine="0"/>
              <w:jc w:val="righ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 your hands and wear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75" w:hRule="atLeast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195" w:firstLine="0"/>
              <w:jc w:val="righ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4" w:lineRule="auto"/>
              <w:ind w:left="94" w:right="717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Label the specimen container with patient identifying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0" w:hRule="atLeast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0" w:right="195" w:firstLine="0"/>
              <w:jc w:val="righ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32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 the test strip </w:t>
            </w:r>
            <w:r w:rsidDel="00000000" w:rsidR="00000000" w:rsidRPr="00000000">
              <w:rPr>
                <w:color w:val="292929"/>
                <w:sz w:val="24"/>
                <w:szCs w:val="24"/>
                <w:rtl w:val="0"/>
              </w:rPr>
              <w:t xml:space="preserve">into</w:t>
            </w: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urine, wait for a minute, and read the strip based on the </w:t>
            </w:r>
            <w:r w:rsidDel="00000000" w:rsidR="00000000" w:rsidRPr="00000000">
              <w:rPr>
                <w:color w:val="292929"/>
                <w:sz w:val="24"/>
                <w:szCs w:val="24"/>
                <w:rtl w:val="0"/>
              </w:rPr>
              <w:t xml:space="preserve">color</w:t>
            </w: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key on the kit.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203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71" w:lineRule="auto"/>
              <w:ind w:left="94" w:right="626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After the interpretation of results, dispose of the sample and perform hand hygiene.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Rule="auto"/>
        <w:ind w:firstLine="0"/>
        <w:rPr>
          <w:sz w:val="24"/>
          <w:szCs w:val="24"/>
        </w:rPr>
        <w:sectPr>
          <w:pgSz w:h="15840" w:w="12240" w:orient="portrait"/>
          <w:pgMar w:bottom="280" w:top="1400" w:left="1240" w:right="13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51" w:lineRule="auto"/>
        <w:ind w:left="20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the Procedure and Rubric: </w:t>
      </w:r>
      <w:r w:rsidDel="00000000" w:rsidR="00000000" w:rsidRPr="00000000">
        <w:rPr>
          <w:sz w:val="24"/>
          <w:szCs w:val="24"/>
          <w:rtl w:val="0"/>
        </w:rPr>
        <w:t xml:space="preserve">Specimen collection for urinalysis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55"/>
        <w:gridCol w:w="6060"/>
        <w:gridCol w:w="630"/>
        <w:gridCol w:w="540"/>
        <w:gridCol w:w="1275"/>
        <w:tblGridChange w:id="0">
          <w:tblGrid>
            <w:gridCol w:w="855"/>
            <w:gridCol w:w="6060"/>
            <w:gridCol w:w="630"/>
            <w:gridCol w:w="540"/>
            <w:gridCol w:w="1275"/>
          </w:tblGrid>
        </w:tblGridChange>
      </w:tblGrid>
      <w:tr>
        <w:trPr>
          <w:trHeight w:val="505" w:hRule="atLeast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8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2476" w:right="249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2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9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8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trHeight w:val="490" w:hRule="atLeast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the test and the procedure with the patient.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5" w:hRule="atLeast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 hands and gather the supplies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0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lean, dry container with lid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52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Moist c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otton ball or towelette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37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Laboratory request 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5" w:hRule="atLeast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4" w:right="367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 the patient to use the cotton ball or towelette to clean the urethral area thoroughly (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front to back)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prevent external bacteria from entering the specimen.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00" w:hRule="atLeast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Instruct 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patient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begin to void a little into the toilet and then  and collect urine at midstream (after initially voiding a little into the toilet)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0" w:hRule="atLeast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4" w:lineRule="auto"/>
              <w:ind w:left="94" w:right="717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Label the specimen container with patient identifying information, and send to the lab immediately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0" w:hRule="atLeast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 your hands and instruct the patient to do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so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 well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5" w:hRule="atLeast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that the sample is collected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" w:hRule="atLeast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Rule="auto"/>
        <w:ind w:firstLine="0"/>
        <w:rPr>
          <w:sz w:val="24"/>
          <w:szCs w:val="24"/>
        </w:rPr>
        <w:sectPr>
          <w:type w:val="nextPage"/>
          <w:pgSz w:h="15840" w:w="12240" w:orient="portrait"/>
          <w:pgMar w:bottom="280" w:top="1500" w:left="1240" w:right="13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36" w:lineRule="auto"/>
        <w:ind w:left="20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the Procedure and Rubric: </w:t>
      </w:r>
      <w:r w:rsidDel="00000000" w:rsidR="00000000" w:rsidRPr="00000000">
        <w:rPr>
          <w:sz w:val="24"/>
          <w:szCs w:val="24"/>
          <w:rtl w:val="0"/>
        </w:rPr>
        <w:t xml:space="preserve">Specimen collection for urine culture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55"/>
        <w:gridCol w:w="6060"/>
        <w:gridCol w:w="630"/>
        <w:gridCol w:w="540"/>
        <w:gridCol w:w="1275"/>
        <w:tblGridChange w:id="0">
          <w:tblGrid>
            <w:gridCol w:w="855"/>
            <w:gridCol w:w="6060"/>
            <w:gridCol w:w="630"/>
            <w:gridCol w:w="540"/>
            <w:gridCol w:w="1275"/>
          </w:tblGrid>
        </w:tblGridChange>
      </w:tblGrid>
      <w:tr>
        <w:trPr>
          <w:trHeight w:val="490" w:hRule="atLeast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8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476" w:right="249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2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9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8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trHeight w:val="505" w:hRule="atLeast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the test and the procedure with the patient.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5" w:hRule="atLeast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 hands and gather the supplies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0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Sterile, dry container with lid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37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Moist c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otton ball or towelette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52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Laboratory request 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5" w:hRule="atLeast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94" w:right="77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 the patient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to separate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external labia with their fingers and hold them separated for the collection. Wipe 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urethral area thoroughly (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front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 back) three times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,  down each side of the labia and then down the middle over the urethra, each time with a fresh cotton ball or towelette). 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xplain that the midstream clean catch urine collection involves first voiding approximately one half of the urine into the toilet, urinal, or bedpan, then collecting a portion of midstream urine in a sterile container, and allowing the rest to be pass into the toilet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5" w:hRule="atLeast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Instruct 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patient to void into the container.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5" w:hRule="atLeast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4" w:lineRule="auto"/>
              <w:ind w:left="94" w:right="717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Label the specimen container with patient identifying information, and send to the lab immediately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0" w:hRule="atLeast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 your hands and instruct the patient to do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so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 well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5" w:hRule="atLeast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that the sample is collected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" w:hRule="atLeast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lineRule="auto"/>
        <w:ind w:firstLine="0"/>
        <w:rPr>
          <w:sz w:val="24"/>
          <w:szCs w:val="24"/>
        </w:rPr>
        <w:sectPr>
          <w:type w:val="nextPage"/>
          <w:pgSz w:h="15840" w:w="12240" w:orient="portrait"/>
          <w:pgMar w:bottom="280" w:top="1400" w:left="1240" w:right="13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36" w:lineRule="auto"/>
        <w:ind w:left="20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the Procedure and Rubric: </w:t>
      </w:r>
      <w:r w:rsidDel="00000000" w:rsidR="00000000" w:rsidRPr="00000000">
        <w:rPr>
          <w:sz w:val="24"/>
          <w:szCs w:val="24"/>
          <w:rtl w:val="0"/>
        </w:rPr>
        <w:t xml:space="preserve">Specimen collection for the urine pregnancy test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55"/>
        <w:gridCol w:w="6060"/>
        <w:gridCol w:w="630"/>
        <w:gridCol w:w="540"/>
        <w:gridCol w:w="1275"/>
        <w:tblGridChange w:id="0">
          <w:tblGrid>
            <w:gridCol w:w="855"/>
            <w:gridCol w:w="6060"/>
            <w:gridCol w:w="630"/>
            <w:gridCol w:w="540"/>
            <w:gridCol w:w="1275"/>
          </w:tblGrid>
        </w:tblGridChange>
      </w:tblGrid>
      <w:tr>
        <w:trPr>
          <w:trHeight w:val="490" w:hRule="atLeast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8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476" w:right="249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2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9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84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Remarks</w:t>
            </w:r>
          </w:p>
        </w:tc>
      </w:tr>
      <w:tr>
        <w:trPr>
          <w:trHeight w:val="1090" w:hRule="atLeast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226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the test and the procedure with the patient. Advise the patient to use the test the first time she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urinates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after waking up.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10" w:hRule="atLeast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 hands and gather the supplies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0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lean, dry container with lid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9"/>
                <w:tab w:val="left" w:pos="1130"/>
              </w:tabs>
              <w:spacing w:after="0" w:before="37" w:line="240" w:lineRule="auto"/>
              <w:ind w:left="113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Laboratory request 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85" w:hRule="atLeast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 the patient to use 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a moist clean 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cotton ball or towelette to clean the urethral area thoroughly (</w:t>
            </w: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front to back</w:t>
            </w: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to prevent external bacteria from entering the specimen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00" w:hRule="atLeast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 the patient void into the container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0" w:hRule="atLeast"/>
        </w:trPr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4" w:lineRule="auto"/>
              <w:ind w:left="94" w:right="717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Label the specimen container with patient identifying information, and send to the lab immediately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5" w:hRule="atLeast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121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Wash your hands and instruct the patient to do it as well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0" w:hRule="atLeast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94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2929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that the sample is collected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0" w:hRule="atLeast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Reference:</w:t>
      </w:r>
    </w:p>
    <w:p w:rsidR="00000000" w:rsidDel="00000000" w:rsidP="00000000" w:rsidRDefault="00000000" w:rsidRPr="00000000" w14:paraId="000000E5">
      <w:pPr>
        <w:spacing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Assegid. M. Obstetric and Gynecological Nursing. Ethiopia. Ethiopia Public, Health Training Initiative, The Carter Center, the Ethiopia Ministry of Health, and the Ethiopia Ministry of Education. 2003.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111111"/>
          <w:sz w:val="24"/>
          <w:szCs w:val="24"/>
        </w:rPr>
      </w:pPr>
      <w:hyperlink r:id="rId7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Wayne</w:t>
        </w:r>
      </w:hyperlink>
      <w:r w:rsidDel="00000000" w:rsidR="00000000" w:rsidRPr="00000000">
        <w:rPr>
          <w:sz w:val="24"/>
          <w:szCs w:val="24"/>
          <w:rtl w:val="0"/>
        </w:rPr>
        <w:t xml:space="preserve">. G. (2016). Nursing Procedures and Skills: </w:t>
      </w:r>
      <w:r w:rsidDel="00000000" w:rsidR="00000000" w:rsidRPr="00000000">
        <w:rPr>
          <w:color w:val="111111"/>
          <w:sz w:val="24"/>
          <w:szCs w:val="24"/>
          <w:rtl w:val="0"/>
        </w:rPr>
        <w:t xml:space="preserve">Nurses’ Guide to Specimen Collection, Preparation, and Handling Procedures. Retrieved on 2nd of December 2020 from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https://nurseslabs.com/nurses-guide-specimen-collection-preparation-handling-procedures/#4_urine_specimen_and_culture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b w:val="1"/>
          <w:color w:val="111111"/>
          <w:sz w:val="24"/>
          <w:szCs w:val="24"/>
        </w:rPr>
      </w:pPr>
      <w:r w:rsidDel="00000000" w:rsidR="00000000" w:rsidRPr="00000000">
        <w:rPr>
          <w:b w:val="1"/>
          <w:color w:val="11111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120" w:lineRule="auto"/>
        <w:ind w:left="0" w:firstLine="0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400" w:left="1240" w:right="13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130" w:hanging="360"/>
      </w:pPr>
      <w:rPr>
        <w:rFonts w:ascii="Arial" w:cs="Arial" w:eastAsia="Arial" w:hAnsi="Arial"/>
        <w:color w:val="212121"/>
        <w:sz w:val="24"/>
        <w:szCs w:val="24"/>
      </w:rPr>
    </w:lvl>
    <w:lvl w:ilvl="1">
      <w:start w:val="0"/>
      <w:numFmt w:val="bullet"/>
      <w:lvlText w:val="•"/>
      <w:lvlJc w:val="left"/>
      <w:pPr>
        <w:ind w:left="1612" w:hanging="360"/>
      </w:pPr>
      <w:rPr/>
    </w:lvl>
    <w:lvl w:ilvl="2">
      <w:start w:val="0"/>
      <w:numFmt w:val="bullet"/>
      <w:lvlText w:val="•"/>
      <w:lvlJc w:val="left"/>
      <w:pPr>
        <w:ind w:left="2104" w:hanging="360"/>
      </w:pPr>
      <w:rPr/>
    </w:lvl>
    <w:lvl w:ilvl="3">
      <w:start w:val="0"/>
      <w:numFmt w:val="bullet"/>
      <w:lvlText w:val="•"/>
      <w:lvlJc w:val="left"/>
      <w:pPr>
        <w:ind w:left="2596" w:hanging="360"/>
      </w:pPr>
      <w:rPr/>
    </w:lvl>
    <w:lvl w:ilvl="4">
      <w:start w:val="0"/>
      <w:numFmt w:val="bullet"/>
      <w:lvlText w:val="•"/>
      <w:lvlJc w:val="left"/>
      <w:pPr>
        <w:ind w:left="3088" w:hanging="360"/>
      </w:pPr>
      <w:rPr/>
    </w:lvl>
    <w:lvl w:ilvl="5">
      <w:start w:val="0"/>
      <w:numFmt w:val="bullet"/>
      <w:lvlText w:val="•"/>
      <w:lvlJc w:val="left"/>
      <w:pPr>
        <w:ind w:left="3580" w:hanging="360"/>
      </w:pPr>
      <w:rPr/>
    </w:lvl>
    <w:lvl w:ilvl="6">
      <w:start w:val="0"/>
      <w:numFmt w:val="bullet"/>
      <w:lvlText w:val="•"/>
      <w:lvlJc w:val="left"/>
      <w:pPr>
        <w:ind w:left="4072" w:hanging="360"/>
      </w:pPr>
      <w:rPr/>
    </w:lvl>
    <w:lvl w:ilvl="7">
      <w:start w:val="0"/>
      <w:numFmt w:val="bullet"/>
      <w:lvlText w:val="•"/>
      <w:lvlJc w:val="left"/>
      <w:pPr>
        <w:ind w:left="4564" w:hanging="360"/>
      </w:pPr>
      <w:rPr/>
    </w:lvl>
    <w:lvl w:ilvl="8">
      <w:start w:val="0"/>
      <w:numFmt w:val="bullet"/>
      <w:lvlText w:val="•"/>
      <w:lvlJc w:val="left"/>
      <w:pPr>
        <w:ind w:left="5056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130" w:hanging="360"/>
      </w:pPr>
      <w:rPr>
        <w:rFonts w:ascii="Arial" w:cs="Arial" w:eastAsia="Arial" w:hAnsi="Arial"/>
        <w:color w:val="212121"/>
        <w:sz w:val="24"/>
        <w:szCs w:val="24"/>
      </w:rPr>
    </w:lvl>
    <w:lvl w:ilvl="1">
      <w:start w:val="0"/>
      <w:numFmt w:val="bullet"/>
      <w:lvlText w:val="•"/>
      <w:lvlJc w:val="left"/>
      <w:pPr>
        <w:ind w:left="1612" w:hanging="360"/>
      </w:pPr>
      <w:rPr/>
    </w:lvl>
    <w:lvl w:ilvl="2">
      <w:start w:val="0"/>
      <w:numFmt w:val="bullet"/>
      <w:lvlText w:val="•"/>
      <w:lvlJc w:val="left"/>
      <w:pPr>
        <w:ind w:left="2104" w:hanging="360"/>
      </w:pPr>
      <w:rPr/>
    </w:lvl>
    <w:lvl w:ilvl="3">
      <w:start w:val="0"/>
      <w:numFmt w:val="bullet"/>
      <w:lvlText w:val="•"/>
      <w:lvlJc w:val="left"/>
      <w:pPr>
        <w:ind w:left="2596" w:hanging="360"/>
      </w:pPr>
      <w:rPr/>
    </w:lvl>
    <w:lvl w:ilvl="4">
      <w:start w:val="0"/>
      <w:numFmt w:val="bullet"/>
      <w:lvlText w:val="•"/>
      <w:lvlJc w:val="left"/>
      <w:pPr>
        <w:ind w:left="3088" w:hanging="360"/>
      </w:pPr>
      <w:rPr/>
    </w:lvl>
    <w:lvl w:ilvl="5">
      <w:start w:val="0"/>
      <w:numFmt w:val="bullet"/>
      <w:lvlText w:val="•"/>
      <w:lvlJc w:val="left"/>
      <w:pPr>
        <w:ind w:left="3580" w:hanging="360"/>
      </w:pPr>
      <w:rPr/>
    </w:lvl>
    <w:lvl w:ilvl="6">
      <w:start w:val="0"/>
      <w:numFmt w:val="bullet"/>
      <w:lvlText w:val="•"/>
      <w:lvlJc w:val="left"/>
      <w:pPr>
        <w:ind w:left="4072" w:hanging="360"/>
      </w:pPr>
      <w:rPr/>
    </w:lvl>
    <w:lvl w:ilvl="7">
      <w:start w:val="0"/>
      <w:numFmt w:val="bullet"/>
      <w:lvlText w:val="•"/>
      <w:lvlJc w:val="left"/>
      <w:pPr>
        <w:ind w:left="4564" w:hanging="360"/>
      </w:pPr>
      <w:rPr/>
    </w:lvl>
    <w:lvl w:ilvl="8">
      <w:start w:val="0"/>
      <w:numFmt w:val="bullet"/>
      <w:lvlText w:val="•"/>
      <w:lvlJc w:val="left"/>
      <w:pPr>
        <w:ind w:left="5056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1130" w:hanging="360"/>
      </w:pPr>
      <w:rPr>
        <w:rFonts w:ascii="Arial" w:cs="Arial" w:eastAsia="Arial" w:hAnsi="Arial"/>
        <w:color w:val="212121"/>
        <w:sz w:val="24"/>
        <w:szCs w:val="24"/>
      </w:rPr>
    </w:lvl>
    <w:lvl w:ilvl="1">
      <w:start w:val="0"/>
      <w:numFmt w:val="bullet"/>
      <w:lvlText w:val="•"/>
      <w:lvlJc w:val="left"/>
      <w:pPr>
        <w:ind w:left="1612" w:hanging="360"/>
      </w:pPr>
      <w:rPr/>
    </w:lvl>
    <w:lvl w:ilvl="2">
      <w:start w:val="0"/>
      <w:numFmt w:val="bullet"/>
      <w:lvlText w:val="•"/>
      <w:lvlJc w:val="left"/>
      <w:pPr>
        <w:ind w:left="2104" w:hanging="360"/>
      </w:pPr>
      <w:rPr/>
    </w:lvl>
    <w:lvl w:ilvl="3">
      <w:start w:val="0"/>
      <w:numFmt w:val="bullet"/>
      <w:lvlText w:val="•"/>
      <w:lvlJc w:val="left"/>
      <w:pPr>
        <w:ind w:left="2596" w:hanging="360"/>
      </w:pPr>
      <w:rPr/>
    </w:lvl>
    <w:lvl w:ilvl="4">
      <w:start w:val="0"/>
      <w:numFmt w:val="bullet"/>
      <w:lvlText w:val="•"/>
      <w:lvlJc w:val="left"/>
      <w:pPr>
        <w:ind w:left="3088" w:hanging="360"/>
      </w:pPr>
      <w:rPr/>
    </w:lvl>
    <w:lvl w:ilvl="5">
      <w:start w:val="0"/>
      <w:numFmt w:val="bullet"/>
      <w:lvlText w:val="•"/>
      <w:lvlJc w:val="left"/>
      <w:pPr>
        <w:ind w:left="3580" w:hanging="360"/>
      </w:pPr>
      <w:rPr/>
    </w:lvl>
    <w:lvl w:ilvl="6">
      <w:start w:val="0"/>
      <w:numFmt w:val="bullet"/>
      <w:lvlText w:val="•"/>
      <w:lvlJc w:val="left"/>
      <w:pPr>
        <w:ind w:left="4072" w:hanging="360"/>
      </w:pPr>
      <w:rPr/>
    </w:lvl>
    <w:lvl w:ilvl="7">
      <w:start w:val="0"/>
      <w:numFmt w:val="bullet"/>
      <w:lvlText w:val="•"/>
      <w:lvlJc w:val="left"/>
      <w:pPr>
        <w:ind w:left="4564" w:hanging="360"/>
      </w:pPr>
      <w:rPr/>
    </w:lvl>
    <w:lvl w:ilvl="8">
      <w:start w:val="0"/>
      <w:numFmt w:val="bullet"/>
      <w:lvlText w:val="•"/>
      <w:lvlJc w:val="left"/>
      <w:pPr>
        <w:ind w:left="5056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1130" w:hanging="360"/>
      </w:pPr>
      <w:rPr>
        <w:rFonts w:ascii="Arial" w:cs="Arial" w:eastAsia="Arial" w:hAnsi="Arial"/>
        <w:color w:val="212121"/>
        <w:sz w:val="24"/>
        <w:szCs w:val="24"/>
      </w:rPr>
    </w:lvl>
    <w:lvl w:ilvl="1">
      <w:start w:val="0"/>
      <w:numFmt w:val="bullet"/>
      <w:lvlText w:val="•"/>
      <w:lvlJc w:val="left"/>
      <w:pPr>
        <w:ind w:left="1612" w:hanging="360"/>
      </w:pPr>
      <w:rPr/>
    </w:lvl>
    <w:lvl w:ilvl="2">
      <w:start w:val="0"/>
      <w:numFmt w:val="bullet"/>
      <w:lvlText w:val="•"/>
      <w:lvlJc w:val="left"/>
      <w:pPr>
        <w:ind w:left="2104" w:hanging="360"/>
      </w:pPr>
      <w:rPr/>
    </w:lvl>
    <w:lvl w:ilvl="3">
      <w:start w:val="0"/>
      <w:numFmt w:val="bullet"/>
      <w:lvlText w:val="•"/>
      <w:lvlJc w:val="left"/>
      <w:pPr>
        <w:ind w:left="2596" w:hanging="360"/>
      </w:pPr>
      <w:rPr/>
    </w:lvl>
    <w:lvl w:ilvl="4">
      <w:start w:val="0"/>
      <w:numFmt w:val="bullet"/>
      <w:lvlText w:val="•"/>
      <w:lvlJc w:val="left"/>
      <w:pPr>
        <w:ind w:left="3088" w:hanging="360"/>
      </w:pPr>
      <w:rPr/>
    </w:lvl>
    <w:lvl w:ilvl="5">
      <w:start w:val="0"/>
      <w:numFmt w:val="bullet"/>
      <w:lvlText w:val="•"/>
      <w:lvlJc w:val="left"/>
      <w:pPr>
        <w:ind w:left="3580" w:hanging="360"/>
      </w:pPr>
      <w:rPr/>
    </w:lvl>
    <w:lvl w:ilvl="6">
      <w:start w:val="0"/>
      <w:numFmt w:val="bullet"/>
      <w:lvlText w:val="•"/>
      <w:lvlJc w:val="left"/>
      <w:pPr>
        <w:ind w:left="4072" w:hanging="360"/>
      </w:pPr>
      <w:rPr/>
    </w:lvl>
    <w:lvl w:ilvl="7">
      <w:start w:val="0"/>
      <w:numFmt w:val="bullet"/>
      <w:lvlText w:val="•"/>
      <w:lvlJc w:val="left"/>
      <w:pPr>
        <w:ind w:left="4564" w:hanging="360"/>
      </w:pPr>
      <w:rPr/>
    </w:lvl>
    <w:lvl w:ilvl="8">
      <w:start w:val="0"/>
      <w:numFmt w:val="bullet"/>
      <w:lvlText w:val="•"/>
      <w:lvlJc w:val="left"/>
      <w:pPr>
        <w:ind w:left="505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en-US" w:eastAsia="en-US" w:val="en-US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u w:color="000000" w:val="single"/>
      <w:lang w:bidi="en-US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en-US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en-US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urseslabs.com/author/nladmingilwayne/" TargetMode="External"/><Relationship Id="rId8" Type="http://schemas.openxmlformats.org/officeDocument/2006/relationships/hyperlink" Target="https://nurseslabs.com/nurses-guide-specimen-collection-preparation-handling-procedures/#4_urine_specimen_and_c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mxZF1CLNlaS96UdAx5cPqo4V/w==">AMUW2mVaqNnvSx8v7SFOhruVrQq9NgqtYDcoimI3URHgJna/Azq81k88QT+9U4wD1V7jUuTPIuZq8142c9gQkd3st2FxmneL+8+hgsdY27SbA72RCPHqAGM=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2020-12-04T03:06:14Z</dcterms:created>
</cp:coreProperties>
</file>